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DEA" w:rsidRPr="00A65471" w:rsidRDefault="00CA5DEA" w:rsidP="00CA5DEA">
      <w:pPr>
        <w:shd w:val="clear" w:color="auto" w:fill="FFFFFF"/>
        <w:spacing w:before="120" w:after="120" w:line="312" w:lineRule="auto"/>
        <w:ind w:firstLine="720"/>
        <w:jc w:val="center"/>
        <w:rPr>
          <w:color w:val="000000"/>
          <w:sz w:val="28"/>
          <w:szCs w:val="28"/>
        </w:rPr>
      </w:pPr>
      <w:r w:rsidRPr="00A65471">
        <w:rPr>
          <w:rStyle w:val="Strong"/>
          <w:color w:val="000000"/>
          <w:sz w:val="28"/>
          <w:szCs w:val="28"/>
        </w:rPr>
        <w:t>Quy định về xử phạt hành chính khi vi phạm một số lỗi cơ bản trong tham gia giao thông theo quy định hiện hành</w:t>
      </w:r>
    </w:p>
    <w:p w:rsidR="00CA5DEA" w:rsidRPr="00CF4263" w:rsidRDefault="00CA5DEA" w:rsidP="00CF4263">
      <w:pPr>
        <w:pStyle w:val="ListParagraph"/>
        <w:numPr>
          <w:ilvl w:val="0"/>
          <w:numId w:val="1"/>
        </w:numPr>
        <w:shd w:val="clear" w:color="auto" w:fill="FFFFFF"/>
        <w:spacing w:before="120" w:after="120" w:line="312" w:lineRule="auto"/>
        <w:jc w:val="both"/>
        <w:rPr>
          <w:b/>
          <w:bCs/>
          <w:color w:val="000000"/>
          <w:sz w:val="28"/>
          <w:szCs w:val="28"/>
          <w:lang w:val="en-US"/>
        </w:rPr>
      </w:pPr>
      <w:r w:rsidRPr="00CA5DEA">
        <w:rPr>
          <w:rStyle w:val="Strong"/>
          <w:color w:val="000000"/>
          <w:sz w:val="28"/>
          <w:szCs w:val="28"/>
        </w:rPr>
        <w:t xml:space="preserve">Lỗi vượt quá tốc độ </w:t>
      </w:r>
    </w:p>
    <w:p w:rsidR="00CA5DEA" w:rsidRPr="00A65471" w:rsidRDefault="00CA5DEA" w:rsidP="00CA5DEA">
      <w:pPr>
        <w:shd w:val="clear" w:color="auto" w:fill="FFFFFF"/>
        <w:spacing w:before="120" w:after="120" w:line="312" w:lineRule="auto"/>
        <w:ind w:firstLine="567"/>
        <w:jc w:val="both"/>
        <w:rPr>
          <w:color w:val="000000"/>
          <w:sz w:val="28"/>
          <w:szCs w:val="28"/>
        </w:rPr>
      </w:pPr>
      <w:r w:rsidRPr="00A65471">
        <w:rPr>
          <w:color w:val="000000"/>
          <w:sz w:val="28"/>
          <w:szCs w:val="28"/>
        </w:rPr>
        <w:t xml:space="preserve"> Khoản 11 điều 8 Luật Giao thông đường bộ nghiêm cấm hành vi: “Điều khiển xe cơ giới chạy quá tốc độ quy định, giành đường, vượt ẩu”. Nếu người tham </w:t>
      </w:r>
      <w:bookmarkStart w:id="0" w:name="_GoBack"/>
      <w:bookmarkEnd w:id="0"/>
      <w:r w:rsidRPr="00A65471">
        <w:rPr>
          <w:color w:val="000000"/>
          <w:sz w:val="28"/>
          <w:szCs w:val="28"/>
        </w:rPr>
        <w:t>gia giao thông vi phạm quy định trên sẽ bị xử phạt. Cụ thể:</w:t>
      </w:r>
    </w:p>
    <w:p w:rsidR="00CA5DEA" w:rsidRPr="00A65471" w:rsidRDefault="00CA5DEA" w:rsidP="00CA5DEA">
      <w:pPr>
        <w:shd w:val="clear" w:color="auto" w:fill="FFFFFF"/>
        <w:spacing w:before="120" w:after="120" w:line="312" w:lineRule="auto"/>
        <w:ind w:firstLine="567"/>
        <w:jc w:val="both"/>
        <w:rPr>
          <w:color w:val="000000"/>
          <w:sz w:val="28"/>
          <w:szCs w:val="28"/>
        </w:rPr>
      </w:pPr>
      <w:r w:rsidRPr="00A65471">
        <w:rPr>
          <w:color w:val="000000"/>
          <w:sz w:val="28"/>
          <w:szCs w:val="28"/>
        </w:rPr>
        <w:t>- Điều 5 Nghị định số 100/2019/NĐ-CP ngày 30/12/2019 của Chính phủ quy định xử phạt vi phạm hành chính trong lĩnh vực giao thông đường bộ và đường sắt (sửa đổi bổ sung bởi Nghị định số 123/2021/NĐ-CP ngày 28 tháng 12 năm 2021 của Chính phủ Sửa đổi, bổ sung một số điều của các Nghị định quy định xử phạt vi phạm hành chính trong lĩnh vực hàng hải, giao thông đường bộ, đường sắt, hàng không dân dụng) quy định: Xử phạt người điều khiển xe ô tô và các loại xe tương tự xe ô tô vi phạm lỗi vượt quá tốc độ khi tham gia giao thông như sau:</w:t>
      </w:r>
    </w:p>
    <w:p w:rsidR="00CA5DEA" w:rsidRPr="00A65471" w:rsidRDefault="00CA5DEA" w:rsidP="00CA5DEA">
      <w:pPr>
        <w:shd w:val="clear" w:color="auto" w:fill="FFFFFF"/>
        <w:spacing w:before="120" w:after="120" w:line="312" w:lineRule="auto"/>
        <w:ind w:firstLine="567"/>
        <w:jc w:val="both"/>
        <w:rPr>
          <w:color w:val="000000"/>
          <w:sz w:val="28"/>
          <w:szCs w:val="28"/>
        </w:rPr>
      </w:pPr>
      <w:r w:rsidRPr="00A65471">
        <w:rPr>
          <w:color w:val="000000"/>
          <w:sz w:val="28"/>
          <w:szCs w:val="28"/>
        </w:rPr>
        <w:t>Phạt tiền từ  800.000 đồng đến 1.000.000 đồng đối với người điều khiển xe thực hiện hành vi : Điều khiển xe chạy quá tốc độ quy định từ 05 km/h đến dưới 10 km/h;</w:t>
      </w:r>
    </w:p>
    <w:p w:rsidR="00CA5DEA" w:rsidRPr="00A65471" w:rsidRDefault="00CA5DEA" w:rsidP="00CA5DEA">
      <w:pPr>
        <w:shd w:val="clear" w:color="auto" w:fill="FFFFFF"/>
        <w:spacing w:before="120" w:after="120" w:line="312" w:lineRule="auto"/>
        <w:ind w:firstLine="567"/>
        <w:jc w:val="both"/>
        <w:rPr>
          <w:color w:val="000000"/>
          <w:sz w:val="28"/>
          <w:szCs w:val="28"/>
        </w:rPr>
      </w:pPr>
      <w:r w:rsidRPr="00A65471">
        <w:rPr>
          <w:color w:val="000000"/>
          <w:sz w:val="28"/>
          <w:szCs w:val="28"/>
        </w:rPr>
        <w:t> Phạt tiền từ 4.000.000 đồng đến 6.000.000 đồng đối với người điều khiển xe vi phạm hành vi: Điều khiển xe chạy quá tốc độ quy định từ 10 km/h đến 20 km/h;</w:t>
      </w:r>
    </w:p>
    <w:p w:rsidR="00CA5DEA" w:rsidRPr="00A65471" w:rsidRDefault="00CA5DEA" w:rsidP="00CA5DEA">
      <w:pPr>
        <w:shd w:val="clear" w:color="auto" w:fill="FFFFFF"/>
        <w:spacing w:before="120" w:after="120" w:line="312" w:lineRule="auto"/>
        <w:ind w:firstLine="567"/>
        <w:jc w:val="both"/>
        <w:rPr>
          <w:color w:val="000000"/>
          <w:sz w:val="28"/>
          <w:szCs w:val="28"/>
        </w:rPr>
      </w:pPr>
      <w:r w:rsidRPr="00A65471">
        <w:rPr>
          <w:color w:val="000000"/>
          <w:sz w:val="28"/>
          <w:szCs w:val="28"/>
        </w:rPr>
        <w:t>Phạt tiền 6.000.000 đồng đến 8.000.000 đồng đối với người điều khiển xe thực hiện hành vi: Điều khiển xe chạy quá tốc độ quy định trên 20 km/h đến 35 km/h;</w:t>
      </w:r>
    </w:p>
    <w:p w:rsidR="00CA5DEA" w:rsidRPr="00A65471" w:rsidRDefault="00CA5DEA" w:rsidP="00CA5DEA">
      <w:pPr>
        <w:shd w:val="clear" w:color="auto" w:fill="FFFFFF"/>
        <w:spacing w:before="120" w:after="120" w:line="312" w:lineRule="auto"/>
        <w:ind w:firstLine="567"/>
        <w:jc w:val="both"/>
        <w:rPr>
          <w:color w:val="000000"/>
          <w:sz w:val="28"/>
          <w:szCs w:val="28"/>
        </w:rPr>
      </w:pPr>
      <w:r w:rsidRPr="00A65471">
        <w:rPr>
          <w:color w:val="000000"/>
          <w:sz w:val="28"/>
          <w:szCs w:val="28"/>
        </w:rPr>
        <w:t xml:space="preserve"> Phạt tiền từ 10.000.000 đồng đến 12.000.000 đồng đối với người điều khiển xe thực hiện hành vi: Điều khiển xe chạy quá tốc độ quy định trên 35 km/h</w:t>
      </w:r>
    </w:p>
    <w:p w:rsidR="00CA5DEA" w:rsidRPr="00A65471" w:rsidRDefault="00CA5DEA" w:rsidP="00CA5DEA">
      <w:pPr>
        <w:shd w:val="clear" w:color="auto" w:fill="FFFFFF"/>
        <w:spacing w:before="120" w:after="120" w:line="312" w:lineRule="auto"/>
        <w:ind w:firstLine="567"/>
        <w:jc w:val="both"/>
        <w:rPr>
          <w:color w:val="000000"/>
          <w:sz w:val="28"/>
          <w:szCs w:val="28"/>
        </w:rPr>
      </w:pPr>
      <w:r w:rsidRPr="00A65471">
        <w:rPr>
          <w:color w:val="000000"/>
          <w:sz w:val="28"/>
          <w:szCs w:val="28"/>
        </w:rPr>
        <w:t>- Điều 6 Nghị định số 100/2019/NĐ-CP ngày 30/12/2019 của Chính phủ quy định xử phạt vi phạm hành chính trong lĩnh vực giao thông đường bộ và đường sắt (sửa đổi bổ sung bởi Nghị định số 123/2021/NĐ-CP ngày 28 tháng 12 năm 2021 của Chính phủ Sửa đổi, bổ sung một số điều của các Nghị định quy định xử phạt vi phạm hành chính trong lĩnh vực hàng hải, Giao thông đường bộ, đường sắt, hàng không dân dụng) quy định Xử phạt người điều khiển, người ngồi trên xe mô tô, xe gắn máy (kể cả xe máy điện), các loại xe tương tự xe mô tô và các loại xe tương tự xe gắn máy vi phạm quy lỗi vượt quá tốc độ như sau:</w:t>
      </w:r>
    </w:p>
    <w:p w:rsidR="00CA5DEA" w:rsidRPr="00A65471" w:rsidRDefault="00CA5DEA" w:rsidP="00CA5DEA">
      <w:pPr>
        <w:shd w:val="clear" w:color="auto" w:fill="FFFFFF"/>
        <w:spacing w:before="120" w:after="120" w:line="312" w:lineRule="auto"/>
        <w:ind w:firstLine="567"/>
        <w:jc w:val="both"/>
        <w:rPr>
          <w:color w:val="000000"/>
          <w:sz w:val="28"/>
          <w:szCs w:val="28"/>
        </w:rPr>
      </w:pPr>
      <w:r w:rsidRPr="00A65471">
        <w:rPr>
          <w:color w:val="000000"/>
          <w:sz w:val="28"/>
          <w:szCs w:val="28"/>
        </w:rPr>
        <w:lastRenderedPageBreak/>
        <w:t> Phạt tiền từ 300.000 đồng đến 400.000 đồng đối với vi phạm sau đây: Điều khiển xe chạy quá tốc độ quy định từ 05 km/h đến dưới 10 km/h;</w:t>
      </w:r>
    </w:p>
    <w:p w:rsidR="00CA5DEA" w:rsidRPr="00A65471" w:rsidRDefault="00CA5DEA" w:rsidP="00CA5DEA">
      <w:pPr>
        <w:shd w:val="clear" w:color="auto" w:fill="FFFFFF"/>
        <w:spacing w:before="120" w:after="120" w:line="312" w:lineRule="auto"/>
        <w:ind w:firstLine="567"/>
        <w:jc w:val="both"/>
        <w:rPr>
          <w:color w:val="000000"/>
          <w:sz w:val="28"/>
          <w:szCs w:val="28"/>
        </w:rPr>
      </w:pPr>
      <w:r w:rsidRPr="00A65471">
        <w:rPr>
          <w:color w:val="000000"/>
          <w:sz w:val="28"/>
          <w:szCs w:val="28"/>
        </w:rPr>
        <w:t> Phạt tiền từ 100.000 đồng đến 200.000 đồng đối với vi phạm sau đây: Điều khiển xe chạy dưới tốc độ tối thiểu trên những đoạn đường bộ có quy định tốc độ tối thiểu cho phép;</w:t>
      </w:r>
    </w:p>
    <w:p w:rsidR="00CA5DEA" w:rsidRPr="00A65471" w:rsidRDefault="00CA5DEA" w:rsidP="00CA5DEA">
      <w:pPr>
        <w:shd w:val="clear" w:color="auto" w:fill="FFFFFF"/>
        <w:spacing w:before="120" w:after="120" w:line="312" w:lineRule="auto"/>
        <w:ind w:firstLine="567"/>
        <w:jc w:val="both"/>
        <w:rPr>
          <w:color w:val="000000"/>
          <w:sz w:val="28"/>
          <w:szCs w:val="28"/>
        </w:rPr>
      </w:pPr>
      <w:r w:rsidRPr="00A65471">
        <w:rPr>
          <w:color w:val="000000"/>
          <w:sz w:val="28"/>
          <w:szCs w:val="28"/>
        </w:rPr>
        <w:t> Phạt tiền từ 800.000 đồng đến 1.000.000 đồng đối với người điều khiển xe: Điều khiển xe chạy quá tốc độ quy định từ 10 km/h đến 20 km/h;</w:t>
      </w:r>
    </w:p>
    <w:p w:rsidR="00CA5DEA" w:rsidRPr="00A65471" w:rsidRDefault="00CA5DEA" w:rsidP="00CA5DEA">
      <w:pPr>
        <w:shd w:val="clear" w:color="auto" w:fill="FFFFFF"/>
        <w:spacing w:before="120" w:after="120" w:line="312" w:lineRule="auto"/>
        <w:ind w:firstLine="567"/>
        <w:jc w:val="both"/>
        <w:rPr>
          <w:color w:val="000000"/>
          <w:sz w:val="28"/>
          <w:szCs w:val="28"/>
        </w:rPr>
      </w:pPr>
      <w:r w:rsidRPr="00A65471">
        <w:rPr>
          <w:color w:val="000000"/>
          <w:sz w:val="28"/>
          <w:szCs w:val="28"/>
        </w:rPr>
        <w:t>Phạt tiền từ 4.000.000 đồng đến 5.000.000 đồng đối với người điều khiển xe thực hiện hành vi: Điều khiển xe chạy quá tốc độ quy định trên 20 km/h;</w:t>
      </w:r>
    </w:p>
    <w:p w:rsidR="00CA5DEA" w:rsidRPr="00A65471" w:rsidRDefault="00CA5DEA" w:rsidP="00CA5DEA">
      <w:pPr>
        <w:shd w:val="clear" w:color="auto" w:fill="FFFFFF"/>
        <w:spacing w:before="120" w:after="120" w:line="312" w:lineRule="auto"/>
        <w:ind w:firstLine="567"/>
        <w:jc w:val="both"/>
        <w:rPr>
          <w:color w:val="000000"/>
          <w:sz w:val="28"/>
          <w:szCs w:val="28"/>
        </w:rPr>
      </w:pPr>
      <w:r w:rsidRPr="00A65471">
        <w:rPr>
          <w:color w:val="000000"/>
          <w:sz w:val="28"/>
          <w:szCs w:val="28"/>
        </w:rPr>
        <w:t> Phạt tiền từ 6.000.000 đồng đến 8.000.000 đồng đối với người điều khiển xe vi phạm hành vi: </w:t>
      </w:r>
      <w:r w:rsidRPr="00A65471">
        <w:rPr>
          <w:color w:val="000000"/>
          <w:spacing w:val="-4"/>
          <w:sz w:val="28"/>
          <w:szCs w:val="28"/>
        </w:rPr>
        <w:t>Điều khiển xe thành nhóm từ 2 (hai) xe trở lên chạy quá tốc độ quy định.</w:t>
      </w:r>
    </w:p>
    <w:p w:rsidR="00CA5DEA" w:rsidRPr="00A65471" w:rsidRDefault="00CA5DEA" w:rsidP="00CA5DEA">
      <w:pPr>
        <w:shd w:val="clear" w:color="auto" w:fill="FFFFFF"/>
        <w:spacing w:before="120" w:after="120" w:line="312" w:lineRule="auto"/>
        <w:ind w:firstLine="630"/>
        <w:jc w:val="both"/>
        <w:rPr>
          <w:color w:val="000000"/>
          <w:sz w:val="28"/>
          <w:szCs w:val="28"/>
        </w:rPr>
      </w:pPr>
      <w:r w:rsidRPr="00A65471">
        <w:rPr>
          <w:color w:val="000000"/>
          <w:sz w:val="28"/>
          <w:szCs w:val="28"/>
        </w:rPr>
        <w:t> </w:t>
      </w:r>
      <w:r w:rsidRPr="00A65471">
        <w:rPr>
          <w:rStyle w:val="Strong"/>
          <w:color w:val="000000"/>
          <w:sz w:val="28"/>
          <w:szCs w:val="28"/>
        </w:rPr>
        <w:t>2.</w:t>
      </w:r>
      <w:r w:rsidRPr="00A65471">
        <w:rPr>
          <w:color w:val="000000"/>
          <w:sz w:val="28"/>
          <w:szCs w:val="28"/>
        </w:rPr>
        <w:t>  </w:t>
      </w:r>
      <w:r w:rsidRPr="00A65471">
        <w:rPr>
          <w:rStyle w:val="Strong"/>
          <w:color w:val="000000"/>
          <w:sz w:val="28"/>
          <w:szCs w:val="28"/>
        </w:rPr>
        <w:t>Lỗi sử dụng rượu, bia khi tham gia giao thông.</w:t>
      </w:r>
    </w:p>
    <w:p w:rsidR="00CA5DEA" w:rsidRPr="00A65471" w:rsidRDefault="00CA5DEA" w:rsidP="00CA5DEA">
      <w:pPr>
        <w:shd w:val="clear" w:color="auto" w:fill="FFFFFF"/>
        <w:spacing w:before="120" w:after="120" w:line="312" w:lineRule="auto"/>
        <w:ind w:firstLine="560"/>
        <w:jc w:val="both"/>
        <w:rPr>
          <w:color w:val="000000"/>
          <w:sz w:val="28"/>
          <w:szCs w:val="28"/>
        </w:rPr>
      </w:pPr>
      <w:r w:rsidRPr="00A65471">
        <w:rPr>
          <w:color w:val="000000"/>
          <w:sz w:val="28"/>
          <w:szCs w:val="28"/>
        </w:rPr>
        <w:t> Khoản 8, Luật Giao thông đường bộ nghiêm cấm hành vi: “Điều khiển xe ô tô, máy kéo, xe máy chuyên dùng trên đường mà trong máu hoặc hơi thở có nồng độ cồn. Điều khiển xe mô tô, xe gắn máy mà trong máu có nồng độ cồn vượt quá 50 miligam/100 mililít máu hoặc 0,25 miligam/1 lít khí thở” Mọi hành vi vi phạm quy định trên sẽ bị xử phạt. Cụ thể:</w:t>
      </w:r>
    </w:p>
    <w:p w:rsidR="00CA5DEA" w:rsidRPr="00A65471" w:rsidRDefault="00CA5DEA" w:rsidP="00CA5DEA">
      <w:pPr>
        <w:shd w:val="clear" w:color="auto" w:fill="FFFFFF"/>
        <w:spacing w:before="120" w:after="120" w:line="312" w:lineRule="auto"/>
        <w:ind w:firstLine="567"/>
        <w:jc w:val="both"/>
        <w:rPr>
          <w:color w:val="000000"/>
          <w:sz w:val="28"/>
          <w:szCs w:val="28"/>
        </w:rPr>
      </w:pPr>
      <w:r w:rsidRPr="00A65471">
        <w:rPr>
          <w:color w:val="000000"/>
          <w:sz w:val="28"/>
          <w:szCs w:val="28"/>
        </w:rPr>
        <w:t> - Điều 5 Nghị định số 100/2019/NĐ-CP ngày 30/12/2019 của Chính phủ quy định xử phạt vi phạm hành chính trong lĩnh vực giao thông đường bộ và đường sắt (sửa đổi bỏ sung bởi 123/2021/NĐ-CP ngày 28 tháng 12 năm 2021 của Chính phủ Sửa đổi, bổ sung một số điều của các Nghị định quy định xử phạt vi phạm hành chính trong lĩnh vực hàng hải, giao thông đường bộ, đường sắt, hàng không dân dụng) quy định xử phạt người điều khiển xe ô tô và các loại xe tương tự ô tô vi phạm quy tắc giao thông đường bộ như sau:</w:t>
      </w:r>
    </w:p>
    <w:p w:rsidR="00CA5DEA" w:rsidRPr="00A65471" w:rsidRDefault="00CA5DEA" w:rsidP="00CA5DEA">
      <w:pPr>
        <w:shd w:val="clear" w:color="auto" w:fill="FFFFFF"/>
        <w:spacing w:before="120" w:after="120" w:line="312" w:lineRule="auto"/>
        <w:ind w:firstLine="567"/>
        <w:jc w:val="both"/>
        <w:rPr>
          <w:color w:val="000000"/>
          <w:sz w:val="28"/>
          <w:szCs w:val="28"/>
        </w:rPr>
      </w:pPr>
      <w:r w:rsidRPr="00A65471">
        <w:rPr>
          <w:color w:val="000000"/>
          <w:sz w:val="28"/>
          <w:szCs w:val="28"/>
        </w:rPr>
        <w:t>+ Phạt tiền từ 6.000.000 đồng đến 8.000.000 đồng đối với người điều khiển xe thực hiện hành vi: Điều khiển xe trên đường mà trong máu hoặc hơi thở có nồng độ cồn nhưng chưa vượt quá 50 miligam/100 mililít máu hoặc chưa vượt quá 0,25 miligam/1 lít khí thở;</w:t>
      </w:r>
    </w:p>
    <w:p w:rsidR="00CA5DEA" w:rsidRPr="00A65471" w:rsidRDefault="00CA5DEA" w:rsidP="00CA5DEA">
      <w:pPr>
        <w:shd w:val="clear" w:color="auto" w:fill="FFFFFF"/>
        <w:spacing w:before="120" w:after="120" w:line="312" w:lineRule="auto"/>
        <w:ind w:firstLine="567"/>
        <w:jc w:val="both"/>
        <w:rPr>
          <w:color w:val="000000"/>
          <w:sz w:val="28"/>
          <w:szCs w:val="28"/>
        </w:rPr>
      </w:pPr>
      <w:r w:rsidRPr="00A65471">
        <w:rPr>
          <w:color w:val="000000"/>
          <w:sz w:val="28"/>
          <w:szCs w:val="28"/>
        </w:rPr>
        <w:t>+ Phạt tiền từ 16.000.000 đồng đến 18.000.000 đồng đối với người điều khiển xe thực hiện hành vi:</w:t>
      </w:r>
    </w:p>
    <w:p w:rsidR="00CA5DEA" w:rsidRPr="00A65471" w:rsidRDefault="00CA5DEA" w:rsidP="00CA5DEA">
      <w:pPr>
        <w:shd w:val="clear" w:color="auto" w:fill="FFFFFF"/>
        <w:spacing w:before="120" w:after="120" w:line="312" w:lineRule="auto"/>
        <w:ind w:firstLine="720"/>
        <w:jc w:val="both"/>
        <w:rPr>
          <w:color w:val="000000"/>
          <w:sz w:val="28"/>
          <w:szCs w:val="28"/>
        </w:rPr>
      </w:pPr>
      <w:r w:rsidRPr="00A65471">
        <w:rPr>
          <w:color w:val="000000"/>
          <w:sz w:val="28"/>
          <w:szCs w:val="28"/>
        </w:rPr>
        <w:lastRenderedPageBreak/>
        <w:t>Điều khiển xe trên đường mà trong máu hoặc hơi thở có nồng độ cồn vượt quá 50 miligam đến 80 miligam/100 mililít máu hoặc vượt quá 0,25 miligam đến 0,4 miligam/1 lít khí thở;</w:t>
      </w:r>
    </w:p>
    <w:p w:rsidR="00CA5DEA" w:rsidRPr="00A65471" w:rsidRDefault="00CA5DEA" w:rsidP="00CA5DEA">
      <w:pPr>
        <w:shd w:val="clear" w:color="auto" w:fill="FFFFFF"/>
        <w:spacing w:before="120" w:after="120" w:line="312" w:lineRule="auto"/>
        <w:ind w:firstLine="567"/>
        <w:jc w:val="both"/>
        <w:rPr>
          <w:color w:val="000000"/>
          <w:sz w:val="28"/>
          <w:szCs w:val="28"/>
        </w:rPr>
      </w:pPr>
      <w:r w:rsidRPr="00A65471">
        <w:rPr>
          <w:color w:val="000000"/>
          <w:sz w:val="28"/>
          <w:szCs w:val="28"/>
        </w:rPr>
        <w:t>+ Phạt tiền từ 30.000.000 đồng đến 40.000.000 đồng đối với người điều khiển xe thực hiện hành vi: Điều khiển xe trên đường mà trong máu hoặc hơi thở có nồng độ cồn vượt quá 80 miligam/100 mililít máu hoặc vượt quá 0,4 miligam/1 lít khí thở; hoặc không chấp hành yêu cầu kiểm tra về nồng độ cồn của người thi hành công vụ;</w:t>
      </w:r>
    </w:p>
    <w:p w:rsidR="00CA5DEA" w:rsidRPr="00A65471" w:rsidRDefault="00CA5DEA" w:rsidP="00CA5DEA">
      <w:pPr>
        <w:shd w:val="clear" w:color="auto" w:fill="FFFFFF"/>
        <w:spacing w:before="120" w:after="120" w:line="312" w:lineRule="auto"/>
        <w:ind w:firstLine="567"/>
        <w:jc w:val="both"/>
        <w:rPr>
          <w:color w:val="000000"/>
          <w:sz w:val="28"/>
          <w:szCs w:val="28"/>
        </w:rPr>
      </w:pPr>
      <w:r w:rsidRPr="00A65471">
        <w:rPr>
          <w:color w:val="000000"/>
          <w:sz w:val="28"/>
          <w:szCs w:val="28"/>
        </w:rPr>
        <w:t>- Điều 6, Nghị định 123/2021/NĐ-CP ngày 28 tháng 12 năm 2021 của Chính phủ Sửa đổi, bổ sung một số điều của các Nghị định quy định xử phạt vi phạm hành chính trong lĩnh vực hàng hải, giao thông đường bộ, đường sắt, hàng không dân dựng quy định quy định xử phạt người điều khiển, xe mô tô, xe gắn máy (kể cả xe máy điện), các loại xe tương tự mô tô và các loại xe tương tự xe gắn máy vi phạm quy tắc giao thông đường bộ như sau:</w:t>
      </w:r>
    </w:p>
    <w:p w:rsidR="00CA5DEA" w:rsidRPr="00A65471" w:rsidRDefault="00CA5DEA" w:rsidP="00CA5DEA">
      <w:pPr>
        <w:shd w:val="clear" w:color="auto" w:fill="FFFFFF"/>
        <w:spacing w:before="120" w:after="120" w:line="312" w:lineRule="auto"/>
        <w:ind w:firstLine="720"/>
        <w:jc w:val="both"/>
        <w:rPr>
          <w:color w:val="000000"/>
          <w:sz w:val="28"/>
          <w:szCs w:val="28"/>
        </w:rPr>
      </w:pPr>
      <w:r w:rsidRPr="00A65471">
        <w:rPr>
          <w:color w:val="000000"/>
          <w:sz w:val="28"/>
          <w:szCs w:val="28"/>
        </w:rPr>
        <w:t>+ Phạt tiền từ 4.000.000 đồng đến 5.000.000 đồng đối với người điều khiển xe trên đường mà trong máu hoặc hơi thở có nồng độ cồn vượt quá 50 miligam đến 80 miligam/100 mililít máu hoặc vượt quá 0,25 miligam đến 0,4 miligam/1 lít khí thở.</w:t>
      </w:r>
    </w:p>
    <w:p w:rsidR="00CA5DEA" w:rsidRPr="00A65471" w:rsidRDefault="00CA5DEA" w:rsidP="00CA5DEA">
      <w:pPr>
        <w:shd w:val="clear" w:color="auto" w:fill="FFFFFF"/>
        <w:spacing w:before="120" w:after="120" w:line="312" w:lineRule="auto"/>
        <w:ind w:firstLine="567"/>
        <w:jc w:val="both"/>
        <w:rPr>
          <w:color w:val="000000"/>
          <w:sz w:val="28"/>
          <w:szCs w:val="28"/>
        </w:rPr>
      </w:pPr>
      <w:r w:rsidRPr="00A65471">
        <w:rPr>
          <w:color w:val="000000"/>
          <w:sz w:val="28"/>
          <w:szCs w:val="28"/>
        </w:rPr>
        <w:t>Phạt tiền từ 6.000.000 đồng đến 8.000.000 đồng đối với người điều khiển xe thực hiện hành vi vi phạm:</w:t>
      </w:r>
    </w:p>
    <w:p w:rsidR="00CA5DEA" w:rsidRPr="00A65471" w:rsidRDefault="00CA5DEA" w:rsidP="00CA5DEA">
      <w:pPr>
        <w:shd w:val="clear" w:color="auto" w:fill="FFFFFF"/>
        <w:spacing w:before="120" w:after="120" w:line="312" w:lineRule="auto"/>
        <w:ind w:firstLine="567"/>
        <w:jc w:val="both"/>
        <w:rPr>
          <w:color w:val="000000"/>
          <w:sz w:val="28"/>
          <w:szCs w:val="28"/>
        </w:rPr>
      </w:pPr>
      <w:r w:rsidRPr="00A65471">
        <w:rPr>
          <w:color w:val="000000"/>
          <w:sz w:val="28"/>
          <w:szCs w:val="28"/>
        </w:rPr>
        <w:t>Điều khiển xe trên đường mà trong máu hoặc hơi thở có nồng độ cồn vượt quá 80 miligam/100 mililít máu hoặc vượt quá 0,4 miligam/1 lít khí thở.</w:t>
      </w:r>
    </w:p>
    <w:p w:rsidR="00CA5DEA" w:rsidRPr="00A65471" w:rsidRDefault="00CA5DEA" w:rsidP="00CA5DEA">
      <w:pPr>
        <w:shd w:val="clear" w:color="auto" w:fill="FFFFFF"/>
        <w:spacing w:before="120" w:after="120" w:line="312" w:lineRule="auto"/>
        <w:ind w:firstLine="567"/>
        <w:jc w:val="both"/>
        <w:rPr>
          <w:color w:val="000000"/>
          <w:sz w:val="28"/>
          <w:szCs w:val="28"/>
        </w:rPr>
      </w:pPr>
      <w:r w:rsidRPr="00A65471">
        <w:rPr>
          <w:rStyle w:val="Strong"/>
          <w:color w:val="000000"/>
          <w:sz w:val="28"/>
          <w:szCs w:val="28"/>
        </w:rPr>
        <w:t>3.</w:t>
      </w:r>
      <w:r w:rsidRPr="00A65471">
        <w:rPr>
          <w:color w:val="000000"/>
          <w:sz w:val="28"/>
          <w:szCs w:val="28"/>
        </w:rPr>
        <w:t>  </w:t>
      </w:r>
      <w:r w:rsidRPr="00A65471">
        <w:rPr>
          <w:rStyle w:val="Strong"/>
          <w:color w:val="000000"/>
          <w:sz w:val="28"/>
          <w:szCs w:val="28"/>
        </w:rPr>
        <w:t>Lỗi không đội mũ bảo hiểm khi tham gia giao thông.</w:t>
      </w:r>
    </w:p>
    <w:p w:rsidR="00CA5DEA" w:rsidRPr="00A65471" w:rsidRDefault="00CA5DEA" w:rsidP="00CA5DEA">
      <w:pPr>
        <w:shd w:val="clear" w:color="auto" w:fill="FFFFFF"/>
        <w:spacing w:before="120" w:after="120" w:line="312" w:lineRule="auto"/>
        <w:ind w:firstLine="567"/>
        <w:jc w:val="both"/>
        <w:rPr>
          <w:color w:val="000000"/>
          <w:sz w:val="28"/>
          <w:szCs w:val="28"/>
        </w:rPr>
      </w:pPr>
      <w:r w:rsidRPr="00A65471">
        <w:rPr>
          <w:color w:val="000000"/>
          <w:sz w:val="28"/>
          <w:szCs w:val="28"/>
        </w:rPr>
        <w:t> Khoản 2 điều 30 Luật Giao thông đường bộ quy định: “Người điều khiển, người ngồi trên xe mô tô hai bánh, xe mô tô ba bánh, xe gắn máy phải đội mũ bảo hiểm có cài quai đúng quy cách” Nếu vi phạm sẽ  bị xử phạt hành chính theo quy định tại điểm n và điểm o khoản 4, điều 6 Nghị đinh số 100/2019/NĐ-CP ngày 30/12/2019 của Chính phủ quy định xử phạt vi phạm hành chính trong lĩnh vực giao thông đường bộ và đường sắt ( được sửa đổi bổ sung bởi Nghị định 123/2021/NĐ-CP ngày 28 tháng 12 năm 2021 của Chính phủ Sửa đổi, bổ sung một số điều của các Nghị định quy định xử phạt vi phạm hành chính trong lĩnh vực hàng hải, giao thông đường bộ, đường sắt, hàng không dân dụng) quy định:</w:t>
      </w:r>
    </w:p>
    <w:p w:rsidR="00CA5DEA" w:rsidRPr="00A65471" w:rsidRDefault="00CA5DEA" w:rsidP="00CA5DEA">
      <w:pPr>
        <w:shd w:val="clear" w:color="auto" w:fill="FFFFFF"/>
        <w:spacing w:before="120" w:after="120" w:line="312" w:lineRule="auto"/>
        <w:ind w:firstLine="720"/>
        <w:jc w:val="both"/>
        <w:rPr>
          <w:color w:val="000000"/>
          <w:sz w:val="28"/>
          <w:szCs w:val="28"/>
        </w:rPr>
      </w:pPr>
      <w:r w:rsidRPr="00A65471">
        <w:rPr>
          <w:color w:val="000000"/>
          <w:sz w:val="28"/>
          <w:szCs w:val="28"/>
        </w:rPr>
        <w:lastRenderedPageBreak/>
        <w:t> Phạt tiền từ 400.000 đồng đến 600.000 đồng đối với một trong các hành vi vi phạm sau đây:</w:t>
      </w:r>
    </w:p>
    <w:p w:rsidR="00CA5DEA" w:rsidRPr="00A65471" w:rsidRDefault="00CA5DEA" w:rsidP="00CA5DEA">
      <w:pPr>
        <w:shd w:val="clear" w:color="auto" w:fill="FFFFFF"/>
        <w:spacing w:before="120" w:after="120" w:line="312" w:lineRule="auto"/>
        <w:ind w:firstLine="720"/>
        <w:jc w:val="both"/>
        <w:rPr>
          <w:color w:val="000000"/>
          <w:sz w:val="28"/>
          <w:szCs w:val="28"/>
        </w:rPr>
      </w:pPr>
      <w:r w:rsidRPr="00A65471">
        <w:rPr>
          <w:color w:val="000000"/>
          <w:sz w:val="28"/>
          <w:szCs w:val="28"/>
        </w:rPr>
        <w:t>Người điều khiển, người ngồi trên xe đạp máy không đội “mũ bảo hiểm cho người đi mô tô, xe máy” hoặc đội “mũ bảo hiểm cho người đi mô tô, xe máy” không cài quai đúng quy cách khi tham gia giao thông trên đường bộ;</w:t>
      </w:r>
    </w:p>
    <w:p w:rsidR="00CA5DEA" w:rsidRPr="00A65471" w:rsidRDefault="00CA5DEA" w:rsidP="00CA5DEA">
      <w:pPr>
        <w:shd w:val="clear" w:color="auto" w:fill="FFFFFF"/>
        <w:spacing w:before="120" w:after="120" w:line="312" w:lineRule="auto"/>
        <w:ind w:firstLine="720"/>
        <w:jc w:val="both"/>
        <w:rPr>
          <w:color w:val="000000"/>
          <w:sz w:val="28"/>
          <w:szCs w:val="28"/>
        </w:rPr>
      </w:pPr>
      <w:r w:rsidRPr="00A65471">
        <w:rPr>
          <w:color w:val="000000"/>
          <w:sz w:val="28"/>
          <w:szCs w:val="28"/>
        </w:rPr>
        <w:t>Chở người ngồi trên xe đạp máy không đội “mũ bảo hiểm cho người đi mô tô, xe máy” hoặc đội “mũ bảo hiểm cho người đi mô tô, xe máy” không cài quai đúng quy cách, trừ trường hợp chở người bệnh đi cấp cứu, trẻ em dưới 06 tuổi, áp giải người có hành vi vi phạm pháp luật.</w:t>
      </w:r>
    </w:p>
    <w:p w:rsidR="00CA5DEA" w:rsidRPr="00A65471" w:rsidRDefault="00CA5DEA" w:rsidP="00CA5DEA">
      <w:pPr>
        <w:shd w:val="clear" w:color="auto" w:fill="FFFFFF"/>
        <w:spacing w:before="120" w:after="120" w:line="312" w:lineRule="auto"/>
        <w:ind w:firstLine="720"/>
        <w:jc w:val="both"/>
        <w:rPr>
          <w:color w:val="000000"/>
          <w:sz w:val="28"/>
          <w:szCs w:val="28"/>
        </w:rPr>
      </w:pPr>
      <w:r w:rsidRPr="00A65471">
        <w:rPr>
          <w:rStyle w:val="Strong"/>
          <w:color w:val="000000"/>
          <w:sz w:val="28"/>
          <w:szCs w:val="28"/>
        </w:rPr>
        <w:t>4.  Lỗi vi phạm về độ tuổi và lỗi thiếu giấy tờ xe khi tham gia giao thông.</w:t>
      </w:r>
    </w:p>
    <w:p w:rsidR="00CA5DEA" w:rsidRPr="00A65471" w:rsidRDefault="00CA5DEA" w:rsidP="00CA5DEA">
      <w:pPr>
        <w:shd w:val="clear" w:color="auto" w:fill="FFFFFF"/>
        <w:spacing w:before="120" w:after="120" w:line="312" w:lineRule="auto"/>
        <w:ind w:firstLine="720"/>
        <w:jc w:val="both"/>
        <w:rPr>
          <w:color w:val="000000"/>
          <w:sz w:val="28"/>
          <w:szCs w:val="28"/>
        </w:rPr>
      </w:pPr>
      <w:r w:rsidRPr="00A65471">
        <w:rPr>
          <w:color w:val="000000"/>
          <w:sz w:val="28"/>
          <w:szCs w:val="28"/>
        </w:rPr>
        <w:t>Điều 21 Nghị định số 100/2019/NĐ-CP ngày 30/12/2019 của Chính phủ quy định xử phạt vi phạm hành chính trong lĩnh vực giao thông đường bộ và đường sắt (sửa đổi bổ sung bởi Nghị định 123/2021/NĐ-CP ngày 28 tháng 12 năm 2021 của Chính phủ Sửa đổi, bổ sung một số điều của các Nghị định quy định xử phạt vi phạm hành chính trong lĩnh vực Hàng Hải, Giao thông đường bộ, đường sắt, hàng không dân dựng) quy định  xử phạt đối với các vi phạm về lỗi thiếu giấy tờ khi tham gia giao thông như sau:</w:t>
      </w:r>
    </w:p>
    <w:p w:rsidR="00CA5DEA" w:rsidRPr="00A65471" w:rsidRDefault="00CA5DEA" w:rsidP="00CA5DEA">
      <w:pPr>
        <w:pStyle w:val="NormalWeb"/>
        <w:shd w:val="clear" w:color="auto" w:fill="FFFFFF"/>
        <w:spacing w:before="120" w:beforeAutospacing="0" w:after="120" w:afterAutospacing="0" w:line="312" w:lineRule="auto"/>
        <w:ind w:firstLine="720"/>
        <w:jc w:val="both"/>
        <w:rPr>
          <w:color w:val="000000"/>
          <w:sz w:val="28"/>
          <w:szCs w:val="28"/>
          <w:lang w:val="vi-VN"/>
        </w:rPr>
      </w:pPr>
      <w:bookmarkStart w:id="1" w:name="khoan_21_1"/>
      <w:r w:rsidRPr="00A65471">
        <w:rPr>
          <w:color w:val="000000"/>
          <w:sz w:val="28"/>
          <w:szCs w:val="28"/>
          <w:lang w:val="vi-VN"/>
        </w:rPr>
        <w:t>1. Phạt cảnh cáo người từ đủ 14 tuổi đến dưới 16 tuổi điều khiển xe mô tô, xe gắn máy (kể cả xe máy điện) và các loại xe tương tự xe mô tô hoặc điều khiển xe ô tô, máy kéo và các loại xe tương tự xe ô tô.</w:t>
      </w:r>
      <w:bookmarkEnd w:id="1"/>
    </w:p>
    <w:p w:rsidR="00CA5DEA" w:rsidRPr="00A65471" w:rsidRDefault="00CA5DEA" w:rsidP="00CA5DEA">
      <w:pPr>
        <w:pStyle w:val="NormalWeb"/>
        <w:shd w:val="clear" w:color="auto" w:fill="FFFFFF"/>
        <w:spacing w:before="120" w:beforeAutospacing="0" w:after="120" w:afterAutospacing="0" w:line="312" w:lineRule="auto"/>
        <w:ind w:firstLine="720"/>
        <w:jc w:val="both"/>
        <w:rPr>
          <w:color w:val="000000"/>
          <w:sz w:val="28"/>
          <w:szCs w:val="28"/>
          <w:lang w:val="vi-VN"/>
        </w:rPr>
      </w:pPr>
      <w:bookmarkStart w:id="2" w:name="khoan_21_2"/>
      <w:r w:rsidRPr="00A65471">
        <w:rPr>
          <w:color w:val="000000"/>
          <w:sz w:val="28"/>
          <w:szCs w:val="28"/>
          <w:lang w:val="vi-VN"/>
        </w:rPr>
        <w:t>2. Phạt tiền từ 100.000 đồng đến 200.000 đồng đối với một trong các hành vi vi phạm sau đây:</w:t>
      </w:r>
      <w:bookmarkEnd w:id="2"/>
    </w:p>
    <w:p w:rsidR="00CA5DEA" w:rsidRPr="00A65471" w:rsidRDefault="00CA5DEA" w:rsidP="00CA5DEA">
      <w:pPr>
        <w:pStyle w:val="NormalWeb"/>
        <w:shd w:val="clear" w:color="auto" w:fill="FFFFFF"/>
        <w:spacing w:before="120" w:beforeAutospacing="0" w:after="120" w:afterAutospacing="0" w:line="312" w:lineRule="auto"/>
        <w:ind w:firstLine="720"/>
        <w:jc w:val="both"/>
        <w:rPr>
          <w:color w:val="000000"/>
          <w:sz w:val="28"/>
          <w:szCs w:val="28"/>
          <w:lang w:val="vi-VN"/>
        </w:rPr>
      </w:pPr>
      <w:bookmarkStart w:id="3" w:name="diem_21_2_a"/>
      <w:r w:rsidRPr="00A65471">
        <w:rPr>
          <w:color w:val="000000"/>
          <w:sz w:val="28"/>
          <w:szCs w:val="28"/>
          <w:lang w:val="vi-VN"/>
        </w:rPr>
        <w:t>a) Người điều khiển xe mô tô, xe gắn máy, các loại xe tương tự xe mô tô và các loại xe tương tự xe gắn máy không có hoặc không mang theo Giấy chứng nhận bảo hiểm trách nhiệm dân sự của chủ xe cơ giới còn hiệu lực;</w:t>
      </w:r>
      <w:bookmarkEnd w:id="3"/>
    </w:p>
    <w:p w:rsidR="00CA5DEA" w:rsidRPr="00A65471" w:rsidRDefault="00CA5DEA" w:rsidP="00CA5DEA">
      <w:pPr>
        <w:pStyle w:val="NormalWeb"/>
        <w:shd w:val="clear" w:color="auto" w:fill="FFFFFF"/>
        <w:spacing w:before="120" w:beforeAutospacing="0" w:after="120" w:afterAutospacing="0" w:line="312" w:lineRule="auto"/>
        <w:ind w:firstLine="720"/>
        <w:jc w:val="both"/>
        <w:rPr>
          <w:color w:val="000000"/>
          <w:sz w:val="28"/>
          <w:szCs w:val="28"/>
          <w:lang w:val="vi-VN"/>
        </w:rPr>
      </w:pPr>
      <w:bookmarkStart w:id="4" w:name="diem_21_2_b"/>
      <w:r w:rsidRPr="00A65471">
        <w:rPr>
          <w:color w:val="000000"/>
          <w:sz w:val="28"/>
          <w:szCs w:val="28"/>
          <w:lang w:val="vi-VN"/>
        </w:rPr>
        <w:t>b) Người điều khiển xe mô tô, xe gắn máy, các loại xe tương tự xe mô tô và các loại xe tương tự xe gắn máy không mang theo Giấy đăng ký xe;</w:t>
      </w:r>
      <w:bookmarkEnd w:id="4"/>
    </w:p>
    <w:p w:rsidR="00CA5DEA" w:rsidRPr="00A65471" w:rsidRDefault="00CA5DEA" w:rsidP="00CA5DEA">
      <w:pPr>
        <w:pStyle w:val="NormalWeb"/>
        <w:shd w:val="clear" w:color="auto" w:fill="FFFFFF"/>
        <w:spacing w:before="120" w:beforeAutospacing="0" w:after="120" w:afterAutospacing="0" w:line="312" w:lineRule="auto"/>
        <w:ind w:firstLine="720"/>
        <w:jc w:val="both"/>
        <w:rPr>
          <w:color w:val="000000"/>
          <w:sz w:val="28"/>
          <w:szCs w:val="28"/>
          <w:lang w:val="vi-VN"/>
        </w:rPr>
      </w:pPr>
      <w:bookmarkStart w:id="5" w:name="diem_21_2_c"/>
      <w:r w:rsidRPr="00A65471">
        <w:rPr>
          <w:color w:val="000000"/>
          <w:sz w:val="28"/>
          <w:szCs w:val="28"/>
          <w:lang w:val="vi-VN"/>
        </w:rPr>
        <w:t>c) Người điều khiển xe mô tô và các loại xe tương tự xe mô tô không mang theo Giấy phép lái xe, trừ hành vi vi phạm quy định tại điểm b khoản 5, điểm c khoản 7 Điều này.</w:t>
      </w:r>
      <w:bookmarkEnd w:id="5"/>
    </w:p>
    <w:p w:rsidR="00CA5DEA" w:rsidRPr="00A65471" w:rsidRDefault="00CA5DEA" w:rsidP="00CA5DEA">
      <w:pPr>
        <w:pStyle w:val="NormalWeb"/>
        <w:shd w:val="clear" w:color="auto" w:fill="FFFFFF"/>
        <w:spacing w:before="120" w:beforeAutospacing="0" w:after="120" w:afterAutospacing="0" w:line="312" w:lineRule="auto"/>
        <w:ind w:firstLine="720"/>
        <w:jc w:val="both"/>
        <w:rPr>
          <w:color w:val="000000"/>
          <w:sz w:val="28"/>
          <w:szCs w:val="28"/>
          <w:lang w:val="vi-VN"/>
        </w:rPr>
      </w:pPr>
      <w:bookmarkStart w:id="6" w:name="khoan_21_3"/>
      <w:r w:rsidRPr="00A65471">
        <w:rPr>
          <w:color w:val="000000"/>
          <w:sz w:val="28"/>
          <w:szCs w:val="28"/>
          <w:lang w:val="vi-VN"/>
        </w:rPr>
        <w:lastRenderedPageBreak/>
        <w:t>3. Phạt tiền từ 200.000 đồng đến 400.000 đồng đối với một trong các hành vi vi phạm sau đây:</w:t>
      </w:r>
      <w:bookmarkEnd w:id="6"/>
    </w:p>
    <w:p w:rsidR="00CA5DEA" w:rsidRPr="00A65471" w:rsidRDefault="00CA5DEA" w:rsidP="00CA5DEA">
      <w:pPr>
        <w:pStyle w:val="NormalWeb"/>
        <w:shd w:val="clear" w:color="auto" w:fill="FFFFFF"/>
        <w:spacing w:before="120" w:beforeAutospacing="0" w:after="120" w:afterAutospacing="0" w:line="312" w:lineRule="auto"/>
        <w:ind w:firstLine="720"/>
        <w:jc w:val="both"/>
        <w:rPr>
          <w:color w:val="000000"/>
          <w:sz w:val="28"/>
          <w:szCs w:val="28"/>
          <w:lang w:val="vi-VN"/>
        </w:rPr>
      </w:pPr>
      <w:bookmarkStart w:id="7" w:name="diem_21_3_a"/>
      <w:r w:rsidRPr="00A65471">
        <w:rPr>
          <w:color w:val="000000"/>
          <w:sz w:val="28"/>
          <w:szCs w:val="28"/>
          <w:lang w:val="vi-VN"/>
        </w:rPr>
        <w:t>a) Người điều khiển xe ô tô, máy kéo và các loại xe tương tự xe ô tô không mang theo Giấy phép lái xe, trừ hành vi vi phạm quy định tại điểm c khoản 8 Điều này;</w:t>
      </w:r>
      <w:bookmarkEnd w:id="7"/>
    </w:p>
    <w:p w:rsidR="00CA5DEA" w:rsidRPr="00A65471" w:rsidRDefault="00CA5DEA" w:rsidP="00CA5DEA">
      <w:pPr>
        <w:pStyle w:val="NormalWeb"/>
        <w:shd w:val="clear" w:color="auto" w:fill="FFFFFF"/>
        <w:spacing w:before="120" w:beforeAutospacing="0" w:after="120" w:afterAutospacing="0" w:line="312" w:lineRule="auto"/>
        <w:ind w:firstLine="720"/>
        <w:jc w:val="both"/>
        <w:rPr>
          <w:color w:val="000000"/>
          <w:sz w:val="28"/>
          <w:szCs w:val="28"/>
          <w:lang w:val="vi-VN"/>
        </w:rPr>
      </w:pPr>
      <w:bookmarkStart w:id="8" w:name="diem_21_3_b"/>
      <w:r w:rsidRPr="00A65471">
        <w:rPr>
          <w:color w:val="000000"/>
          <w:sz w:val="28"/>
          <w:szCs w:val="28"/>
          <w:lang w:val="vi-VN"/>
        </w:rPr>
        <w:t>b) Người điều khiển xe ô tô, máy kéo và các loại xe tương tự xe ô tô không mang theo Giấy đăng ký xe (kể cả rơ moóc và sơ mi rơ moóc);</w:t>
      </w:r>
      <w:bookmarkEnd w:id="8"/>
    </w:p>
    <w:p w:rsidR="00CA5DEA" w:rsidRPr="00A65471" w:rsidRDefault="00CA5DEA" w:rsidP="00CA5DEA">
      <w:pPr>
        <w:pStyle w:val="NormalWeb"/>
        <w:shd w:val="clear" w:color="auto" w:fill="FFFFFF"/>
        <w:spacing w:before="120" w:beforeAutospacing="0" w:after="120" w:afterAutospacing="0" w:line="312" w:lineRule="auto"/>
        <w:ind w:firstLine="720"/>
        <w:jc w:val="both"/>
        <w:rPr>
          <w:color w:val="000000"/>
          <w:sz w:val="28"/>
          <w:szCs w:val="28"/>
          <w:lang w:val="vi-VN"/>
        </w:rPr>
      </w:pPr>
      <w:bookmarkStart w:id="9" w:name="diem_21_3_c"/>
      <w:r w:rsidRPr="00A65471">
        <w:rPr>
          <w:color w:val="000000"/>
          <w:sz w:val="28"/>
          <w:szCs w:val="28"/>
          <w:lang w:val="vi-VN"/>
        </w:rPr>
        <w:t>c) Người điều khiển xe ô tô, máy kéo và các loại xe tương tự xe ô tô không mang theo Giấy chứng nhận kiểm định an toàn kỹ thuật và bảo vệ môi trường (đối với loại xe có quy định phải kiểm định, kể cả rơ moóc và sơ mi rơ moóc).</w:t>
      </w:r>
      <w:bookmarkEnd w:id="9"/>
    </w:p>
    <w:p w:rsidR="00CA5DEA" w:rsidRPr="00A65471" w:rsidRDefault="00CA5DEA" w:rsidP="00CA5DEA">
      <w:pPr>
        <w:pStyle w:val="NormalWeb"/>
        <w:shd w:val="clear" w:color="auto" w:fill="FFFFFF"/>
        <w:spacing w:before="120" w:beforeAutospacing="0" w:after="120" w:afterAutospacing="0" w:line="312" w:lineRule="auto"/>
        <w:ind w:firstLine="720"/>
        <w:jc w:val="both"/>
        <w:rPr>
          <w:color w:val="000000"/>
          <w:sz w:val="28"/>
          <w:szCs w:val="28"/>
          <w:lang w:val="vi-VN"/>
        </w:rPr>
      </w:pPr>
      <w:bookmarkStart w:id="10" w:name="khoan_21_4"/>
      <w:r w:rsidRPr="00A65471">
        <w:rPr>
          <w:color w:val="000000"/>
          <w:sz w:val="28"/>
          <w:szCs w:val="28"/>
          <w:lang w:val="vi-VN"/>
        </w:rPr>
        <w:t>4. Phạt tiền từ 400.000 đồng đến 600.000 đồng đối với một trong các hành vi vi phạm sau đây:</w:t>
      </w:r>
      <w:bookmarkEnd w:id="10"/>
    </w:p>
    <w:p w:rsidR="00CA5DEA" w:rsidRPr="00A65471" w:rsidRDefault="00CA5DEA" w:rsidP="00CA5DEA">
      <w:pPr>
        <w:pStyle w:val="NormalWeb"/>
        <w:shd w:val="clear" w:color="auto" w:fill="FFFFFF"/>
        <w:spacing w:before="120" w:beforeAutospacing="0" w:after="120" w:afterAutospacing="0" w:line="312" w:lineRule="auto"/>
        <w:ind w:firstLine="720"/>
        <w:jc w:val="both"/>
        <w:rPr>
          <w:color w:val="000000"/>
          <w:sz w:val="28"/>
          <w:szCs w:val="28"/>
          <w:lang w:val="vi-VN"/>
        </w:rPr>
      </w:pPr>
      <w:bookmarkStart w:id="11" w:name="diem_21_4_a"/>
      <w:r w:rsidRPr="00A65471">
        <w:rPr>
          <w:color w:val="000000"/>
          <w:sz w:val="28"/>
          <w:szCs w:val="28"/>
          <w:lang w:val="vi-VN"/>
        </w:rPr>
        <w:t>a) Người từ đủ 16 tuổi đến dưới 18 tuổi điều khiển xe mô tô có dung tích xi lanh từ 50 cm3 trở lên;</w:t>
      </w:r>
      <w:bookmarkEnd w:id="11"/>
    </w:p>
    <w:p w:rsidR="00CA5DEA" w:rsidRPr="00A65471" w:rsidRDefault="00CA5DEA" w:rsidP="00CA5DEA">
      <w:pPr>
        <w:pStyle w:val="NormalWeb"/>
        <w:shd w:val="clear" w:color="auto" w:fill="FFFFFF"/>
        <w:spacing w:before="120" w:beforeAutospacing="0" w:after="120" w:afterAutospacing="0" w:line="312" w:lineRule="auto"/>
        <w:ind w:firstLine="720"/>
        <w:jc w:val="both"/>
        <w:rPr>
          <w:color w:val="000000"/>
          <w:sz w:val="28"/>
          <w:szCs w:val="28"/>
          <w:lang w:val="vi-VN"/>
        </w:rPr>
      </w:pPr>
      <w:bookmarkStart w:id="12" w:name="diem_21_4_b"/>
      <w:r w:rsidRPr="00A65471">
        <w:rPr>
          <w:color w:val="000000"/>
          <w:sz w:val="28"/>
          <w:szCs w:val="28"/>
          <w:lang w:val="vi-VN"/>
        </w:rPr>
        <w:t>b) Người điều khiển xe ô tô, máy kéo và các loại xe tương tự xe ô tô không có hoặc không mang theo Giấy chứng nhận bảo hiểm trách nhiệm dân sự của chủ xe cơ giới còn hiệu lực.</w:t>
      </w:r>
      <w:bookmarkEnd w:id="12"/>
    </w:p>
    <w:p w:rsidR="00CA5DEA" w:rsidRPr="00A65471" w:rsidRDefault="00CA5DEA" w:rsidP="00CA5DEA">
      <w:pPr>
        <w:pStyle w:val="NormalWeb"/>
        <w:shd w:val="clear" w:color="auto" w:fill="FFFFFF"/>
        <w:spacing w:before="120" w:beforeAutospacing="0" w:after="120" w:afterAutospacing="0" w:line="312" w:lineRule="auto"/>
        <w:ind w:firstLine="720"/>
        <w:jc w:val="both"/>
        <w:rPr>
          <w:color w:val="000000"/>
          <w:sz w:val="28"/>
          <w:szCs w:val="28"/>
          <w:lang w:val="vi-VN"/>
        </w:rPr>
      </w:pPr>
      <w:bookmarkStart w:id="13" w:name="khoan_21_5"/>
      <w:r w:rsidRPr="00A65471">
        <w:rPr>
          <w:color w:val="000000"/>
          <w:sz w:val="28"/>
          <w:szCs w:val="28"/>
          <w:lang w:val="vi-VN"/>
        </w:rPr>
        <w:t>5. Phạt tiền từ 1.000.000 đồng đến 2.000.000 đồng đối với người điều khiển xe mô tô hai bánh có dung tích xi lanh dưới 175 cm3 và các loại xe tương tự xe mô tô thực hiện một trong các hành vi vi phạm sau đây:</w:t>
      </w:r>
      <w:bookmarkEnd w:id="13"/>
    </w:p>
    <w:p w:rsidR="00CA5DEA" w:rsidRPr="00A65471" w:rsidRDefault="00CA5DEA" w:rsidP="00CA5DEA">
      <w:pPr>
        <w:pStyle w:val="NormalWeb"/>
        <w:shd w:val="clear" w:color="auto" w:fill="FFFFFF"/>
        <w:spacing w:before="120" w:beforeAutospacing="0" w:after="120" w:afterAutospacing="0" w:line="312" w:lineRule="auto"/>
        <w:ind w:firstLine="720"/>
        <w:jc w:val="both"/>
        <w:rPr>
          <w:color w:val="000000"/>
          <w:sz w:val="28"/>
          <w:szCs w:val="28"/>
          <w:lang w:val="vi-VN"/>
        </w:rPr>
      </w:pPr>
      <w:bookmarkStart w:id="14" w:name="diem_21_5_a"/>
      <w:r w:rsidRPr="00A65471">
        <w:rPr>
          <w:color w:val="000000"/>
          <w:sz w:val="28"/>
          <w:szCs w:val="28"/>
          <w:lang w:val="vi-VN"/>
        </w:rPr>
        <w:t>a) Không có Giấy phép lái xe hoặc sử dụng Giấy phép lái xe không do cơ quan có thẩm quyền cấp, Giấy phép lái xe bị tẩy xóa;</w:t>
      </w:r>
      <w:bookmarkEnd w:id="14"/>
    </w:p>
    <w:p w:rsidR="00CA5DEA" w:rsidRPr="00A65471" w:rsidRDefault="00CA5DEA" w:rsidP="00CA5DEA">
      <w:pPr>
        <w:pStyle w:val="NormalWeb"/>
        <w:shd w:val="clear" w:color="auto" w:fill="FFFFFF"/>
        <w:spacing w:before="120" w:beforeAutospacing="0" w:after="120" w:afterAutospacing="0" w:line="312" w:lineRule="auto"/>
        <w:ind w:firstLine="720"/>
        <w:jc w:val="both"/>
        <w:rPr>
          <w:color w:val="000000"/>
          <w:sz w:val="28"/>
          <w:szCs w:val="28"/>
          <w:lang w:val="vi-VN"/>
        </w:rPr>
      </w:pPr>
      <w:bookmarkStart w:id="15" w:name="diem_21_5_b"/>
      <w:r w:rsidRPr="00A65471">
        <w:rPr>
          <w:color w:val="000000"/>
          <w:sz w:val="28"/>
          <w:szCs w:val="28"/>
          <w:lang w:val="vi-VN"/>
        </w:rPr>
        <w:t>b) Có Giấy phép lái xe quốc tế do các nước tham gia Công ước về Giao thông đường bộ năm 1968 cấp (trừ Giấy phép lái xe quốc tế do Việt Nam cấp) nhưng không mang theo Giấy phép lái xe quốc gia;</w:t>
      </w:r>
      <w:bookmarkEnd w:id="15"/>
    </w:p>
    <w:p w:rsidR="00CA5DEA" w:rsidRPr="00A65471" w:rsidRDefault="00CA5DEA" w:rsidP="00CA5DEA">
      <w:pPr>
        <w:pStyle w:val="NormalWeb"/>
        <w:shd w:val="clear" w:color="auto" w:fill="FFFFFF"/>
        <w:spacing w:before="120" w:beforeAutospacing="0" w:after="120" w:afterAutospacing="0" w:line="312" w:lineRule="auto"/>
        <w:ind w:firstLine="720"/>
        <w:jc w:val="both"/>
        <w:rPr>
          <w:color w:val="000000"/>
          <w:sz w:val="28"/>
          <w:szCs w:val="28"/>
          <w:lang w:val="vi-VN"/>
        </w:rPr>
      </w:pPr>
      <w:bookmarkStart w:id="16" w:name="diem_21_5_c"/>
      <w:r w:rsidRPr="00A65471">
        <w:rPr>
          <w:color w:val="000000"/>
          <w:sz w:val="28"/>
          <w:szCs w:val="28"/>
          <w:lang w:val="vi-VN"/>
        </w:rPr>
        <w:t>c) Sử dụng Giấy phép lái xe không hợp lệ (Giấy phép lái xe có số phôi ghi ở mặt sau không trùng với số phôi được cấp mới nhất trong hệ thống thông tin quản lý Giấy phép lái xe).</w:t>
      </w:r>
      <w:bookmarkEnd w:id="16"/>
    </w:p>
    <w:p w:rsidR="00CA5DEA" w:rsidRPr="00A65471" w:rsidRDefault="00CA5DEA" w:rsidP="00CA5DEA">
      <w:pPr>
        <w:pStyle w:val="NormalWeb"/>
        <w:shd w:val="clear" w:color="auto" w:fill="FFFFFF"/>
        <w:spacing w:before="120" w:beforeAutospacing="0" w:after="120" w:afterAutospacing="0" w:line="312" w:lineRule="auto"/>
        <w:ind w:firstLine="720"/>
        <w:jc w:val="both"/>
        <w:rPr>
          <w:color w:val="000000"/>
          <w:sz w:val="28"/>
          <w:szCs w:val="28"/>
          <w:lang w:val="vi-VN"/>
        </w:rPr>
      </w:pPr>
      <w:bookmarkStart w:id="17" w:name="khoan_21_6"/>
      <w:r w:rsidRPr="00A65471">
        <w:rPr>
          <w:color w:val="000000"/>
          <w:sz w:val="28"/>
          <w:szCs w:val="28"/>
          <w:lang w:val="vi-VN"/>
        </w:rPr>
        <w:lastRenderedPageBreak/>
        <w:t>6. Phạt tiền từ 2.000.000 đồng đến 4.000.000 đồng đối với người từ đủ 16 tuổi đến dưới 18 tuổi điều khiển xe ô tô, máy kéo, các loại xe tương tự xe ô tô.</w:t>
      </w:r>
      <w:bookmarkEnd w:id="17"/>
    </w:p>
    <w:p w:rsidR="00CA5DEA" w:rsidRPr="00A65471" w:rsidRDefault="00CA5DEA" w:rsidP="00CA5DEA">
      <w:pPr>
        <w:pStyle w:val="NormalWeb"/>
        <w:shd w:val="clear" w:color="auto" w:fill="FFFFFF"/>
        <w:spacing w:before="120" w:beforeAutospacing="0" w:after="120" w:afterAutospacing="0" w:line="312" w:lineRule="auto"/>
        <w:ind w:firstLine="720"/>
        <w:jc w:val="both"/>
        <w:rPr>
          <w:color w:val="000000"/>
          <w:sz w:val="28"/>
          <w:szCs w:val="28"/>
          <w:lang w:val="vi-VN"/>
        </w:rPr>
      </w:pPr>
      <w:bookmarkStart w:id="18" w:name="khoan_21_7"/>
      <w:r w:rsidRPr="00A65471">
        <w:rPr>
          <w:color w:val="000000"/>
          <w:sz w:val="28"/>
          <w:szCs w:val="28"/>
          <w:lang w:val="vi-VN"/>
        </w:rPr>
        <w:t>7. Phạt tiền từ 4.000.000 đồng đến 5.000.000 đồng đối với người điều khiển xe mô tô hai bánh có dung tích xi lanh từ 175 cm3 trở lên, xe mô tô ba bánh thực hiện một trong các hành vi vi phạm sau đây:</w:t>
      </w:r>
      <w:bookmarkEnd w:id="18"/>
    </w:p>
    <w:p w:rsidR="00CA5DEA" w:rsidRPr="00A65471" w:rsidRDefault="00CA5DEA" w:rsidP="00CA5DEA">
      <w:pPr>
        <w:pStyle w:val="NormalWeb"/>
        <w:shd w:val="clear" w:color="auto" w:fill="FFFFFF"/>
        <w:spacing w:before="120" w:beforeAutospacing="0" w:after="120" w:afterAutospacing="0" w:line="312" w:lineRule="auto"/>
        <w:ind w:firstLine="720"/>
        <w:jc w:val="both"/>
        <w:rPr>
          <w:color w:val="000000"/>
          <w:sz w:val="28"/>
          <w:szCs w:val="28"/>
          <w:lang w:val="vi-VN"/>
        </w:rPr>
      </w:pPr>
      <w:bookmarkStart w:id="19" w:name="diem_21_7_a"/>
      <w:r w:rsidRPr="00A65471">
        <w:rPr>
          <w:color w:val="000000"/>
          <w:sz w:val="28"/>
          <w:szCs w:val="28"/>
          <w:lang w:val="vi-VN"/>
        </w:rPr>
        <w:t>a) Có Giấy phép lái xe nhưng không phù hợp với loại xe đang điều khiển;</w:t>
      </w:r>
      <w:bookmarkEnd w:id="19"/>
    </w:p>
    <w:p w:rsidR="00CA5DEA" w:rsidRPr="00A65471" w:rsidRDefault="00CA5DEA" w:rsidP="00CA5DEA">
      <w:pPr>
        <w:pStyle w:val="NormalWeb"/>
        <w:shd w:val="clear" w:color="auto" w:fill="FFFFFF"/>
        <w:spacing w:before="120" w:beforeAutospacing="0" w:after="120" w:afterAutospacing="0" w:line="312" w:lineRule="auto"/>
        <w:ind w:firstLine="720"/>
        <w:jc w:val="both"/>
        <w:rPr>
          <w:color w:val="000000"/>
          <w:sz w:val="28"/>
          <w:szCs w:val="28"/>
          <w:lang w:val="vi-VN"/>
        </w:rPr>
      </w:pPr>
      <w:bookmarkStart w:id="20" w:name="diem_21_7_b"/>
      <w:r w:rsidRPr="00A65471">
        <w:rPr>
          <w:color w:val="000000"/>
          <w:sz w:val="28"/>
          <w:szCs w:val="28"/>
          <w:lang w:val="vi-VN"/>
        </w:rPr>
        <w:t>b) Không có Giấy phép lái xe hoặc sử dụng Giấy phép lái xe không do cơ quan có thẩm quyền cấp, Giấy phép lái xe bị tẩy xóa;</w:t>
      </w:r>
      <w:bookmarkEnd w:id="20"/>
    </w:p>
    <w:p w:rsidR="00CA5DEA" w:rsidRPr="00A65471" w:rsidRDefault="00CA5DEA" w:rsidP="00CA5DEA">
      <w:pPr>
        <w:pStyle w:val="NormalWeb"/>
        <w:shd w:val="clear" w:color="auto" w:fill="FFFFFF"/>
        <w:spacing w:before="120" w:beforeAutospacing="0" w:after="120" w:afterAutospacing="0" w:line="312" w:lineRule="auto"/>
        <w:ind w:firstLine="720"/>
        <w:jc w:val="both"/>
        <w:rPr>
          <w:color w:val="000000"/>
          <w:sz w:val="28"/>
          <w:szCs w:val="28"/>
          <w:lang w:val="vi-VN"/>
        </w:rPr>
      </w:pPr>
      <w:bookmarkStart w:id="21" w:name="diem_21_7_c"/>
      <w:r w:rsidRPr="00A65471">
        <w:rPr>
          <w:color w:val="000000"/>
          <w:sz w:val="28"/>
          <w:szCs w:val="28"/>
          <w:lang w:val="vi-VN"/>
        </w:rPr>
        <w:t>c) Có Giấy phép lái xe quốc tế do các nước tham gia Công ước về Giao thông đường bộ năm 1968 cấp (trừ Giấy phép lái xe quốc tế do Việt Nam cấp) nhưng không mang theo Giấy phép lái xe quốc gia;</w:t>
      </w:r>
      <w:bookmarkEnd w:id="21"/>
    </w:p>
    <w:p w:rsidR="00CA5DEA" w:rsidRPr="00A65471" w:rsidRDefault="00CA5DEA" w:rsidP="00CA5DEA">
      <w:pPr>
        <w:pStyle w:val="NormalWeb"/>
        <w:shd w:val="clear" w:color="auto" w:fill="FFFFFF"/>
        <w:spacing w:before="120" w:beforeAutospacing="0" w:after="120" w:afterAutospacing="0" w:line="312" w:lineRule="auto"/>
        <w:ind w:firstLine="720"/>
        <w:jc w:val="both"/>
        <w:rPr>
          <w:color w:val="000000"/>
          <w:sz w:val="28"/>
          <w:szCs w:val="28"/>
          <w:lang w:val="vi-VN"/>
        </w:rPr>
      </w:pPr>
      <w:bookmarkStart w:id="22" w:name="diem_21_7_d"/>
      <w:r w:rsidRPr="00A65471">
        <w:rPr>
          <w:color w:val="000000"/>
          <w:sz w:val="28"/>
          <w:szCs w:val="28"/>
          <w:lang w:val="vi-VN"/>
        </w:rPr>
        <w:t>d) Sử dụng Giấy phép lái xe không hợp lệ (Giấy phép lái xe có số phôi ghi ở mặt sau không trùng với số phôi được cấp mới nhất trong hệ thống thông tin quản lý Giấy phép lái xe).</w:t>
      </w:r>
      <w:bookmarkEnd w:id="22"/>
    </w:p>
    <w:p w:rsidR="00CA5DEA" w:rsidRPr="00A65471" w:rsidRDefault="00CA5DEA" w:rsidP="00CA5DEA">
      <w:pPr>
        <w:pStyle w:val="NormalWeb"/>
        <w:shd w:val="clear" w:color="auto" w:fill="FFFFFF"/>
        <w:spacing w:before="120" w:beforeAutospacing="0" w:after="120" w:afterAutospacing="0" w:line="312" w:lineRule="auto"/>
        <w:ind w:firstLine="720"/>
        <w:jc w:val="both"/>
        <w:rPr>
          <w:color w:val="000000"/>
          <w:sz w:val="28"/>
          <w:szCs w:val="28"/>
          <w:lang w:val="vi-VN"/>
        </w:rPr>
      </w:pPr>
      <w:bookmarkStart w:id="23" w:name="khoan_21_8"/>
      <w:r w:rsidRPr="00A65471">
        <w:rPr>
          <w:color w:val="000000"/>
          <w:sz w:val="28"/>
          <w:szCs w:val="28"/>
          <w:lang w:val="vi-VN"/>
        </w:rPr>
        <w:t>8. Phạt tiền từ 5.000.000 đồng đến 7.000.000 đồng đối với người điều khiển xe ô tô, máy kéo và các loại xe tương tự xe ô tô vi phạm một trong các hành vi sau đây:</w:t>
      </w:r>
      <w:bookmarkEnd w:id="23"/>
    </w:p>
    <w:p w:rsidR="00CA5DEA" w:rsidRPr="00A65471" w:rsidRDefault="00CA5DEA" w:rsidP="00CA5DEA">
      <w:pPr>
        <w:pStyle w:val="NormalWeb"/>
        <w:shd w:val="clear" w:color="auto" w:fill="FFFFFF"/>
        <w:spacing w:before="120" w:beforeAutospacing="0" w:after="120" w:afterAutospacing="0" w:line="312" w:lineRule="auto"/>
        <w:ind w:firstLine="720"/>
        <w:jc w:val="both"/>
        <w:rPr>
          <w:color w:val="000000"/>
          <w:sz w:val="28"/>
          <w:szCs w:val="28"/>
          <w:lang w:val="vi-VN"/>
        </w:rPr>
      </w:pPr>
      <w:bookmarkStart w:id="24" w:name="diem_21_8_a"/>
      <w:r w:rsidRPr="00A65471">
        <w:rPr>
          <w:color w:val="000000"/>
          <w:sz w:val="28"/>
          <w:szCs w:val="28"/>
          <w:lang w:val="vi-VN"/>
        </w:rPr>
        <w:t>a) Có Giấy phép lái xe nhưng đã hết hạn sử dụng dưới 03 tháng;</w:t>
      </w:r>
      <w:bookmarkEnd w:id="24"/>
    </w:p>
    <w:p w:rsidR="00CA5DEA" w:rsidRPr="00A65471" w:rsidRDefault="00CA5DEA" w:rsidP="00CA5DEA">
      <w:pPr>
        <w:pStyle w:val="NormalWeb"/>
        <w:shd w:val="clear" w:color="auto" w:fill="FFFFFF"/>
        <w:spacing w:before="120" w:beforeAutospacing="0" w:after="120" w:afterAutospacing="0" w:line="312" w:lineRule="auto"/>
        <w:ind w:firstLine="720"/>
        <w:jc w:val="both"/>
        <w:rPr>
          <w:color w:val="000000"/>
          <w:sz w:val="28"/>
          <w:szCs w:val="28"/>
          <w:lang w:val="vi-VN"/>
        </w:rPr>
      </w:pPr>
      <w:bookmarkStart w:id="25" w:name="diem_21_8_b"/>
      <w:r w:rsidRPr="00A65471">
        <w:rPr>
          <w:color w:val="000000"/>
          <w:sz w:val="28"/>
          <w:szCs w:val="28"/>
          <w:lang w:val="vi-VN"/>
        </w:rPr>
        <w:t>b) Có Giấy phép lái xe quốc tế do các nước tham gia Công ước về Giao thông đường bộ năm 1968 cấp (trừ Giấy phép lái xe quốc tế do Việt Nam cấp) nhưng không mang theo Giấy phép lái xe quốc gia;</w:t>
      </w:r>
      <w:bookmarkEnd w:id="25"/>
    </w:p>
    <w:p w:rsidR="00CA5DEA" w:rsidRPr="00A65471" w:rsidRDefault="00CA5DEA" w:rsidP="00CA5DEA">
      <w:pPr>
        <w:pStyle w:val="NormalWeb"/>
        <w:shd w:val="clear" w:color="auto" w:fill="FFFFFF"/>
        <w:spacing w:before="120" w:beforeAutospacing="0" w:after="120" w:afterAutospacing="0" w:line="312" w:lineRule="auto"/>
        <w:ind w:firstLine="720"/>
        <w:jc w:val="both"/>
        <w:rPr>
          <w:color w:val="000000"/>
          <w:sz w:val="28"/>
          <w:szCs w:val="28"/>
          <w:lang w:val="vi-VN"/>
        </w:rPr>
      </w:pPr>
      <w:bookmarkStart w:id="26" w:name="diem_21_8_c"/>
      <w:r w:rsidRPr="00A65471">
        <w:rPr>
          <w:color w:val="000000"/>
          <w:sz w:val="28"/>
          <w:szCs w:val="28"/>
          <w:lang w:val="vi-VN"/>
        </w:rPr>
        <w:t>c) Sử dụng Giấy phép lái xe không hợp lệ (Giấy phép lái xe có số phôi ghi ở mặt sau không trùng với số phôi được cấp mới nhất trong hệ thống thông tin quản lý Giấy phép lái xe).</w:t>
      </w:r>
      <w:bookmarkEnd w:id="26"/>
    </w:p>
    <w:p w:rsidR="00CA5DEA" w:rsidRPr="00A65471" w:rsidRDefault="00CA5DEA" w:rsidP="00CA5DEA">
      <w:pPr>
        <w:pStyle w:val="NormalWeb"/>
        <w:shd w:val="clear" w:color="auto" w:fill="FFFFFF"/>
        <w:spacing w:before="120" w:beforeAutospacing="0" w:after="120" w:afterAutospacing="0" w:line="312" w:lineRule="auto"/>
        <w:ind w:firstLine="720"/>
        <w:jc w:val="both"/>
        <w:rPr>
          <w:color w:val="000000"/>
          <w:sz w:val="28"/>
          <w:szCs w:val="28"/>
          <w:lang w:val="vi-VN"/>
        </w:rPr>
      </w:pPr>
      <w:bookmarkStart w:id="27" w:name="khoan_21_9"/>
      <w:r w:rsidRPr="00A65471">
        <w:rPr>
          <w:color w:val="000000"/>
          <w:sz w:val="28"/>
          <w:szCs w:val="28"/>
          <w:lang w:val="vi-VN"/>
        </w:rPr>
        <w:t>9. Phạt tiền từ 10.000.000 đồng đến 12.000.000 đồng đối với người điều khiển xe ô tô, máy kéo và các loại xe tương tự xe ô tô vi phạm một trong các hành vi sau đây:</w:t>
      </w:r>
      <w:bookmarkEnd w:id="27"/>
    </w:p>
    <w:p w:rsidR="00CA5DEA" w:rsidRPr="00A65471" w:rsidRDefault="00CA5DEA" w:rsidP="00CA5DEA">
      <w:pPr>
        <w:pStyle w:val="NormalWeb"/>
        <w:shd w:val="clear" w:color="auto" w:fill="FFFFFF"/>
        <w:spacing w:before="120" w:beforeAutospacing="0" w:after="120" w:afterAutospacing="0" w:line="312" w:lineRule="auto"/>
        <w:ind w:firstLine="720"/>
        <w:jc w:val="both"/>
        <w:rPr>
          <w:color w:val="000000"/>
          <w:sz w:val="28"/>
          <w:szCs w:val="28"/>
          <w:lang w:val="vi-VN"/>
        </w:rPr>
      </w:pPr>
      <w:bookmarkStart w:id="28" w:name="diem_21_9_a"/>
      <w:r w:rsidRPr="00A65471">
        <w:rPr>
          <w:color w:val="000000"/>
          <w:sz w:val="28"/>
          <w:szCs w:val="28"/>
          <w:lang w:val="vi-VN"/>
        </w:rPr>
        <w:t>a) Có Giấy phép lái xe nhưng không phù hợp với loại xe đang điều khiển hoặc có Giấy phép lái xe nhưng đã hết hạn sử dụng từ 03 tháng trở lên;</w:t>
      </w:r>
      <w:bookmarkEnd w:id="28"/>
    </w:p>
    <w:p w:rsidR="00CA5DEA" w:rsidRPr="00A65471" w:rsidRDefault="00CA5DEA" w:rsidP="00CA5DEA">
      <w:pPr>
        <w:pStyle w:val="NormalWeb"/>
        <w:shd w:val="clear" w:color="auto" w:fill="FFFFFF"/>
        <w:spacing w:before="120" w:beforeAutospacing="0" w:after="120" w:afterAutospacing="0" w:line="312" w:lineRule="auto"/>
        <w:ind w:firstLine="720"/>
        <w:jc w:val="both"/>
        <w:rPr>
          <w:color w:val="000000"/>
          <w:sz w:val="28"/>
          <w:szCs w:val="28"/>
          <w:lang w:val="vi-VN"/>
        </w:rPr>
      </w:pPr>
      <w:bookmarkStart w:id="29" w:name="diem_21_9_b"/>
      <w:r w:rsidRPr="00A65471">
        <w:rPr>
          <w:color w:val="000000"/>
          <w:sz w:val="28"/>
          <w:szCs w:val="28"/>
          <w:lang w:val="vi-VN"/>
        </w:rPr>
        <w:lastRenderedPageBreak/>
        <w:t>b) Không có Giấy phép lái xe hoặc sử dụng Giấy phép lái xe không do cơ quan có thẩm quyền cấp hoặc sử dụng Giấy phép lái xe bị tẩy xóa.</w:t>
      </w:r>
      <w:bookmarkEnd w:id="29"/>
    </w:p>
    <w:p w:rsidR="00CA5DEA" w:rsidRPr="00A65471" w:rsidRDefault="00CA5DEA" w:rsidP="00CA5DEA">
      <w:pPr>
        <w:pStyle w:val="NormalWeb"/>
        <w:shd w:val="clear" w:color="auto" w:fill="FFFFFF"/>
        <w:spacing w:before="120" w:beforeAutospacing="0" w:after="120" w:afterAutospacing="0" w:line="312" w:lineRule="auto"/>
        <w:ind w:firstLine="720"/>
        <w:jc w:val="both"/>
        <w:rPr>
          <w:color w:val="000000"/>
          <w:sz w:val="28"/>
          <w:szCs w:val="28"/>
          <w:lang w:val="vi-VN"/>
        </w:rPr>
      </w:pPr>
      <w:bookmarkStart w:id="30" w:name="khoan_21_10"/>
      <w:r w:rsidRPr="00A65471">
        <w:rPr>
          <w:color w:val="000000"/>
          <w:sz w:val="28"/>
          <w:szCs w:val="28"/>
          <w:lang w:val="vi-VN"/>
        </w:rPr>
        <w:t>10. Ngoài việc bị phạt tiền, người điều khiển phương tiện thực hiện hành vi vi phạm còn bị áp dụng các hình thức xử phạt bổ sung sau đây:</w:t>
      </w:r>
      <w:bookmarkEnd w:id="30"/>
    </w:p>
    <w:p w:rsidR="00CA5DEA" w:rsidRPr="00A65471" w:rsidRDefault="00CA5DEA" w:rsidP="00CA5DEA">
      <w:pPr>
        <w:pStyle w:val="NormalWeb"/>
        <w:shd w:val="clear" w:color="auto" w:fill="FFFFFF"/>
        <w:spacing w:before="120" w:beforeAutospacing="0" w:after="120" w:afterAutospacing="0" w:line="312" w:lineRule="auto"/>
        <w:ind w:firstLine="720"/>
        <w:jc w:val="both"/>
        <w:rPr>
          <w:color w:val="000000"/>
          <w:sz w:val="28"/>
          <w:szCs w:val="28"/>
          <w:lang w:val="vi-VN"/>
        </w:rPr>
      </w:pPr>
      <w:bookmarkStart w:id="31" w:name="diem_21_10_a"/>
      <w:r w:rsidRPr="00A65471">
        <w:rPr>
          <w:color w:val="000000"/>
          <w:sz w:val="28"/>
          <w:szCs w:val="28"/>
          <w:lang w:val="vi-VN"/>
        </w:rPr>
        <w:t>a) Thực hiện hành vi quy định tại điểm a, điểm c khoản 5; điểm b, điểm d khoản 7; điểm c khoản 8; điểm b khoản 9 Điều này còn bị áp dụng hình thức xử phạt bổ sung tịch thu Giấy phép lái xe không do cơ quan có thẩm quyền cấp, Giấy phép lái xe bị tẩy xóa, Giấy phép lái xe không hợp lệ;</w:t>
      </w:r>
      <w:bookmarkEnd w:id="31"/>
    </w:p>
    <w:p w:rsidR="00E46117" w:rsidRDefault="00CA5DEA" w:rsidP="00CA5DEA">
      <w:bookmarkStart w:id="32" w:name="diem_21_10_b"/>
      <w:r w:rsidRPr="00A65471">
        <w:rPr>
          <w:color w:val="000000"/>
          <w:sz w:val="28"/>
          <w:szCs w:val="28"/>
        </w:rPr>
        <w:t>b) Thực hiện hành vi quy định tại điểm c khoản 5, điểm d khoản 7, điểm c khoản 8 bị tước quyền sử dụng Giấy phép lái xe được cấp mới nhất trong hệ thống thông tin quản lý Giấy phép lái xe từ 01 tháng đến 03 tháng.”.</w:t>
      </w:r>
      <w:bookmarkEnd w:id="32"/>
    </w:p>
    <w:sectPr w:rsidR="00E46117" w:rsidSect="00F6266F">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61E91"/>
    <w:multiLevelType w:val="hybridMultilevel"/>
    <w:tmpl w:val="2AB4B6EC"/>
    <w:lvl w:ilvl="0" w:tplc="DB946384">
      <w:start w:val="1"/>
      <w:numFmt w:val="decimal"/>
      <w:lvlText w:val="%1."/>
      <w:lvlJc w:val="left"/>
      <w:pPr>
        <w:ind w:left="1065" w:hanging="375"/>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DEA"/>
    <w:rsid w:val="00446F66"/>
    <w:rsid w:val="00CA5DEA"/>
    <w:rsid w:val="00CF4263"/>
    <w:rsid w:val="00E46117"/>
    <w:rsid w:val="00F6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DEA"/>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5DEA"/>
    <w:rPr>
      <w:b/>
      <w:bCs/>
    </w:rPr>
  </w:style>
  <w:style w:type="character" w:customStyle="1" w:styleId="apple-converted-space">
    <w:name w:val="apple-converted-space"/>
    <w:basedOn w:val="DefaultParagraphFont"/>
    <w:rsid w:val="00CA5DEA"/>
  </w:style>
  <w:style w:type="paragraph" w:styleId="NormalWeb">
    <w:name w:val="Normal (Web)"/>
    <w:basedOn w:val="Normal"/>
    <w:uiPriority w:val="99"/>
    <w:unhideWhenUsed/>
    <w:rsid w:val="00CA5DEA"/>
    <w:pPr>
      <w:spacing w:before="100" w:beforeAutospacing="1" w:after="100" w:afterAutospacing="1"/>
    </w:pPr>
    <w:rPr>
      <w:lang w:val="en-US" w:eastAsia="en-US"/>
    </w:rPr>
  </w:style>
  <w:style w:type="paragraph" w:styleId="ListParagraph">
    <w:name w:val="List Paragraph"/>
    <w:basedOn w:val="Normal"/>
    <w:uiPriority w:val="34"/>
    <w:qFormat/>
    <w:rsid w:val="00CA5DEA"/>
    <w:pPr>
      <w:ind w:left="720"/>
      <w:contextualSpacing/>
    </w:pPr>
  </w:style>
  <w:style w:type="paragraph" w:styleId="BalloonText">
    <w:name w:val="Balloon Text"/>
    <w:basedOn w:val="Normal"/>
    <w:link w:val="BalloonTextChar"/>
    <w:uiPriority w:val="99"/>
    <w:semiHidden/>
    <w:unhideWhenUsed/>
    <w:rsid w:val="00CA5DEA"/>
    <w:rPr>
      <w:rFonts w:ascii="Tahoma" w:hAnsi="Tahoma" w:cs="Tahoma"/>
      <w:sz w:val="16"/>
      <w:szCs w:val="16"/>
    </w:rPr>
  </w:style>
  <w:style w:type="character" w:customStyle="1" w:styleId="BalloonTextChar">
    <w:name w:val="Balloon Text Char"/>
    <w:basedOn w:val="DefaultParagraphFont"/>
    <w:link w:val="BalloonText"/>
    <w:uiPriority w:val="99"/>
    <w:semiHidden/>
    <w:rsid w:val="00CA5DEA"/>
    <w:rPr>
      <w:rFonts w:ascii="Tahoma" w:eastAsia="Times New Roman" w:hAnsi="Tahoma" w:cs="Tahoma"/>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DEA"/>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5DEA"/>
    <w:rPr>
      <w:b/>
      <w:bCs/>
    </w:rPr>
  </w:style>
  <w:style w:type="character" w:customStyle="1" w:styleId="apple-converted-space">
    <w:name w:val="apple-converted-space"/>
    <w:basedOn w:val="DefaultParagraphFont"/>
    <w:rsid w:val="00CA5DEA"/>
  </w:style>
  <w:style w:type="paragraph" w:styleId="NormalWeb">
    <w:name w:val="Normal (Web)"/>
    <w:basedOn w:val="Normal"/>
    <w:uiPriority w:val="99"/>
    <w:unhideWhenUsed/>
    <w:rsid w:val="00CA5DEA"/>
    <w:pPr>
      <w:spacing w:before="100" w:beforeAutospacing="1" w:after="100" w:afterAutospacing="1"/>
    </w:pPr>
    <w:rPr>
      <w:lang w:val="en-US" w:eastAsia="en-US"/>
    </w:rPr>
  </w:style>
  <w:style w:type="paragraph" w:styleId="ListParagraph">
    <w:name w:val="List Paragraph"/>
    <w:basedOn w:val="Normal"/>
    <w:uiPriority w:val="34"/>
    <w:qFormat/>
    <w:rsid w:val="00CA5DEA"/>
    <w:pPr>
      <w:ind w:left="720"/>
      <w:contextualSpacing/>
    </w:pPr>
  </w:style>
  <w:style w:type="paragraph" w:styleId="BalloonText">
    <w:name w:val="Balloon Text"/>
    <w:basedOn w:val="Normal"/>
    <w:link w:val="BalloonTextChar"/>
    <w:uiPriority w:val="99"/>
    <w:semiHidden/>
    <w:unhideWhenUsed/>
    <w:rsid w:val="00CA5DEA"/>
    <w:rPr>
      <w:rFonts w:ascii="Tahoma" w:hAnsi="Tahoma" w:cs="Tahoma"/>
      <w:sz w:val="16"/>
      <w:szCs w:val="16"/>
    </w:rPr>
  </w:style>
  <w:style w:type="character" w:customStyle="1" w:styleId="BalloonTextChar">
    <w:name w:val="Balloon Text Char"/>
    <w:basedOn w:val="DefaultParagraphFont"/>
    <w:link w:val="BalloonText"/>
    <w:uiPriority w:val="99"/>
    <w:semiHidden/>
    <w:rsid w:val="00CA5DEA"/>
    <w:rPr>
      <w:rFonts w:ascii="Tahoma" w:eastAsia="Times New Roman"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2023-03-13T03:37:00Z</dcterms:created>
  <dcterms:modified xsi:type="dcterms:W3CDTF">2023-03-13T04:16:00Z</dcterms:modified>
</cp:coreProperties>
</file>